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53" w:rsidRPr="00122ECD" w:rsidRDefault="00DA0753" w:rsidP="00FD0F6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ECD">
        <w:rPr>
          <w:rFonts w:ascii="Times New Roman" w:hAnsi="Times New Roman" w:cs="Times New Roman"/>
          <w:sz w:val="24"/>
          <w:szCs w:val="24"/>
        </w:rPr>
        <w:t xml:space="preserve">Інформація Регіональне відділення Фонду державного майна в Херсонській області, Автономній Республіці Крим та м. Севастополі про прийняті рішення щодо  затвердження додаткових умов оренди майна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500"/>
        <w:gridCol w:w="1176"/>
        <w:gridCol w:w="3568"/>
        <w:gridCol w:w="1701"/>
        <w:gridCol w:w="2123"/>
        <w:gridCol w:w="3264"/>
      </w:tblGrid>
      <w:tr w:rsidR="00DA0753" w:rsidRPr="00122ECD">
        <w:trPr>
          <w:trHeight w:val="574"/>
        </w:trPr>
        <w:tc>
          <w:tcPr>
            <w:tcW w:w="672" w:type="dxa"/>
            <w:vMerge w:val="restart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6" w:type="dxa"/>
            <w:gridSpan w:val="2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Наказ регіонального відділення ФДМ</w:t>
            </w:r>
          </w:p>
        </w:tc>
        <w:tc>
          <w:tcPr>
            <w:tcW w:w="10656" w:type="dxa"/>
            <w:gridSpan w:val="4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 xml:space="preserve">Потенційний об’єкт оренди </w:t>
            </w:r>
          </w:p>
        </w:tc>
      </w:tr>
      <w:tr w:rsidR="00DA0753" w:rsidRPr="00122ECD">
        <w:tc>
          <w:tcPr>
            <w:tcW w:w="672" w:type="dxa"/>
            <w:vMerge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76" w:type="dxa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68" w:type="dxa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701" w:type="dxa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Площа (кв.м)</w:t>
            </w:r>
          </w:p>
        </w:tc>
        <w:tc>
          <w:tcPr>
            <w:tcW w:w="2123" w:type="dxa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3264" w:type="dxa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Балансоутримувач</w:t>
            </w:r>
          </w:p>
        </w:tc>
      </w:tr>
      <w:tr w:rsidR="001E3C05" w:rsidRPr="00122ECD">
        <w:tc>
          <w:tcPr>
            <w:tcW w:w="672" w:type="dxa"/>
          </w:tcPr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</w:tcPr>
          <w:p w:rsidR="001E3C05" w:rsidRPr="00122ECD" w:rsidRDefault="001E3C05" w:rsidP="00BC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176" w:type="dxa"/>
          </w:tcPr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568" w:type="dxa"/>
          </w:tcPr>
          <w:p w:rsidR="001E3C05" w:rsidRPr="00122ECD" w:rsidRDefault="001E3C05" w:rsidP="0064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 xml:space="preserve">частина нежитлового приміщення на другому поверсі навчального корпусу №1 </w:t>
            </w:r>
          </w:p>
        </w:tc>
        <w:tc>
          <w:tcPr>
            <w:tcW w:w="1701" w:type="dxa"/>
          </w:tcPr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23" w:type="dxa"/>
          </w:tcPr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м. Херсон, Бериславське шосе, 24</w:t>
            </w:r>
          </w:p>
        </w:tc>
        <w:tc>
          <w:tcPr>
            <w:tcW w:w="3264" w:type="dxa"/>
          </w:tcPr>
          <w:p w:rsidR="001E3C05" w:rsidRPr="00122ECD" w:rsidRDefault="001E3C05" w:rsidP="0064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Херсонський національний технічний університет</w:t>
            </w:r>
          </w:p>
        </w:tc>
      </w:tr>
      <w:tr w:rsidR="001E3C05" w:rsidRPr="00122ECD">
        <w:tc>
          <w:tcPr>
            <w:tcW w:w="672" w:type="dxa"/>
          </w:tcPr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dxa"/>
          </w:tcPr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176" w:type="dxa"/>
          </w:tcPr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568" w:type="dxa"/>
          </w:tcPr>
          <w:p w:rsidR="001E3C05" w:rsidRPr="00122ECD" w:rsidRDefault="001E3C05" w:rsidP="001E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частина приміщення технічного поверху, частини даху в гуртожитку № 3 </w:t>
            </w:r>
          </w:p>
        </w:tc>
        <w:tc>
          <w:tcPr>
            <w:tcW w:w="1701" w:type="dxa"/>
          </w:tcPr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3" w:type="dxa"/>
          </w:tcPr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>м. Херсон, вул. Миру, 44</w:t>
            </w:r>
          </w:p>
        </w:tc>
        <w:tc>
          <w:tcPr>
            <w:tcW w:w="3264" w:type="dxa"/>
          </w:tcPr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Херсонський національний технічний університет</w:t>
            </w:r>
          </w:p>
        </w:tc>
      </w:tr>
      <w:tr w:rsidR="00122ECD" w:rsidRPr="00122ECD">
        <w:tc>
          <w:tcPr>
            <w:tcW w:w="672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0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176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568" w:type="dxa"/>
          </w:tcPr>
          <w:p w:rsidR="00122ECD" w:rsidRPr="00122ECD" w:rsidRDefault="00122ECD" w:rsidP="00122ECD">
            <w:pPr>
              <w:pStyle w:val="21"/>
              <w:shd w:val="clear" w:color="auto" w:fill="auto"/>
              <w:tabs>
                <w:tab w:val="left" w:pos="838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вбудованого нежитлового приміщення холу дев'ятого поверху і частина даху дев’ятиповерхової будівлі гуртожитку №3 </w:t>
            </w:r>
          </w:p>
        </w:tc>
        <w:tc>
          <w:tcPr>
            <w:tcW w:w="1701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3" w:type="dxa"/>
          </w:tcPr>
          <w:p w:rsidR="00122ECD" w:rsidRPr="00122ECD" w:rsidRDefault="00122ECD" w:rsidP="00BC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>м. Херсон, вул. Миру, 44</w:t>
            </w:r>
          </w:p>
        </w:tc>
        <w:tc>
          <w:tcPr>
            <w:tcW w:w="3264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Херсонський національний технічний університет</w:t>
            </w:r>
          </w:p>
        </w:tc>
      </w:tr>
      <w:tr w:rsidR="00122ECD" w:rsidRPr="00122ECD">
        <w:tc>
          <w:tcPr>
            <w:tcW w:w="672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753" w:rsidRPr="00122ECD" w:rsidRDefault="00DA0753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 w:rsidP="00122ECD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2ECD">
        <w:rPr>
          <w:rFonts w:ascii="Times New Roman" w:hAnsi="Times New Roman" w:cs="Times New Roman"/>
          <w:sz w:val="24"/>
          <w:szCs w:val="24"/>
        </w:rPr>
        <w:t xml:space="preserve">Інформація Регіонального відділення Фонду державного майна в Херсонській області, Автономній Республіці Крим та </w:t>
      </w:r>
      <w:r w:rsidRPr="00122ECD">
        <w:rPr>
          <w:rFonts w:ascii="Times New Roman" w:hAnsi="Times New Roman" w:cs="Times New Roman"/>
          <w:sz w:val="24"/>
          <w:szCs w:val="24"/>
        </w:rPr>
        <w:br/>
        <w:t xml:space="preserve">м. Севастополі щодо прийняття рішення про оголошення аукціонів, за результатами яких чинні договори оренди можуть бути продовжені з існуючими орендарями або укладені з новими орендарями 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276"/>
        <w:gridCol w:w="1326"/>
        <w:gridCol w:w="3678"/>
        <w:gridCol w:w="1896"/>
        <w:gridCol w:w="1260"/>
        <w:gridCol w:w="2187"/>
        <w:gridCol w:w="1276"/>
        <w:gridCol w:w="1418"/>
        <w:gridCol w:w="850"/>
      </w:tblGrid>
      <w:tr w:rsidR="00122ECD" w:rsidRPr="00122ECD" w:rsidTr="00122ECD">
        <w:trPr>
          <w:trHeight w:val="552"/>
        </w:trPr>
        <w:tc>
          <w:tcPr>
            <w:tcW w:w="498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proofErr w:type="spellStart"/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Номер договору оренди</w:t>
            </w:r>
          </w:p>
        </w:tc>
        <w:tc>
          <w:tcPr>
            <w:tcW w:w="1326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Дата договору оренди</w:t>
            </w:r>
          </w:p>
        </w:tc>
        <w:tc>
          <w:tcPr>
            <w:tcW w:w="3678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Найменування об’єкта оренди</w:t>
            </w:r>
          </w:p>
        </w:tc>
        <w:tc>
          <w:tcPr>
            <w:tcW w:w="1896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Адреса об’єкта оренди</w:t>
            </w:r>
          </w:p>
        </w:tc>
        <w:tc>
          <w:tcPr>
            <w:tcW w:w="1260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Код за ЄДРПОУ Балансоутримувача</w:t>
            </w:r>
          </w:p>
        </w:tc>
        <w:tc>
          <w:tcPr>
            <w:tcW w:w="2187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Назва Балансоутримувача</w:t>
            </w:r>
          </w:p>
        </w:tc>
        <w:tc>
          <w:tcPr>
            <w:tcW w:w="1276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Орендар</w:t>
            </w:r>
          </w:p>
        </w:tc>
        <w:tc>
          <w:tcPr>
            <w:tcW w:w="2268" w:type="dxa"/>
            <w:gridSpan w:val="2"/>
          </w:tcPr>
          <w:p w:rsidR="00122ECD" w:rsidRPr="00122ECD" w:rsidRDefault="00122ECD" w:rsidP="00BC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Наказ Регіонального  відділення</w:t>
            </w:r>
          </w:p>
        </w:tc>
      </w:tr>
      <w:tr w:rsidR="00122ECD" w:rsidRPr="00122ECD" w:rsidTr="00122ECD">
        <w:trPr>
          <w:trHeight w:val="1055"/>
        </w:trPr>
        <w:tc>
          <w:tcPr>
            <w:tcW w:w="498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ECD" w:rsidRPr="00122ECD" w:rsidRDefault="00122ECD" w:rsidP="00BC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122ECD" w:rsidRPr="00122ECD" w:rsidRDefault="00122ECD" w:rsidP="00BC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122ECD" w:rsidRPr="00122ECD" w:rsidTr="00122ECD">
        <w:tc>
          <w:tcPr>
            <w:tcW w:w="498" w:type="dxa"/>
          </w:tcPr>
          <w:p w:rsidR="00122ECD" w:rsidRPr="00122ECD" w:rsidRDefault="00122ECD" w:rsidP="00BC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2ECD" w:rsidRPr="00122ECD" w:rsidRDefault="00122ECD" w:rsidP="00BC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>931-11-065</w:t>
            </w:r>
          </w:p>
        </w:tc>
        <w:tc>
          <w:tcPr>
            <w:tcW w:w="1326" w:type="dxa"/>
          </w:tcPr>
          <w:p w:rsidR="00122ECD" w:rsidRPr="00122ECD" w:rsidRDefault="00122ECD" w:rsidP="0012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12.07.2011  </w:t>
            </w:r>
          </w:p>
        </w:tc>
        <w:tc>
          <w:tcPr>
            <w:tcW w:w="3678" w:type="dxa"/>
          </w:tcPr>
          <w:p w:rsidR="00122ECD" w:rsidRPr="00122ECD" w:rsidRDefault="00122ECD" w:rsidP="001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>частин</w:t>
            </w:r>
            <w:r w:rsidRPr="00122E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приміщення технічного поверху площею 5,2 кв. м, частини даху площею 10,0 кв. м в гуртожитку № 3 </w:t>
            </w:r>
          </w:p>
        </w:tc>
        <w:tc>
          <w:tcPr>
            <w:tcW w:w="1896" w:type="dxa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 xml:space="preserve">м. Херсон, </w:t>
            </w:r>
            <w:r w:rsidRPr="00122E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вул. </w:t>
            </w: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>Миру, 44</w:t>
            </w:r>
          </w:p>
        </w:tc>
        <w:tc>
          <w:tcPr>
            <w:tcW w:w="1260" w:type="dxa"/>
          </w:tcPr>
          <w:p w:rsidR="00122ECD" w:rsidRPr="00B95383" w:rsidRDefault="00B9538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83">
              <w:rPr>
                <w:rFonts w:ascii="Times New Roman" w:hAnsi="Times New Roman" w:cs="Times New Roman"/>
                <w:sz w:val="24"/>
                <w:szCs w:val="24"/>
              </w:rPr>
              <w:t>38621185</w:t>
            </w:r>
          </w:p>
        </w:tc>
        <w:tc>
          <w:tcPr>
            <w:tcW w:w="2187" w:type="dxa"/>
          </w:tcPr>
          <w:p w:rsidR="00122ECD" w:rsidRPr="00122ECD" w:rsidRDefault="00122ECD" w:rsidP="0012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 xml:space="preserve">Херсонський </w:t>
            </w: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>національний технічний університет</w:t>
            </w:r>
          </w:p>
        </w:tc>
        <w:tc>
          <w:tcPr>
            <w:tcW w:w="1276" w:type="dxa"/>
          </w:tcPr>
          <w:p w:rsidR="00122ECD" w:rsidRPr="00122ECD" w:rsidRDefault="00122ECD" w:rsidP="00BC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ПАТ «ВФ Україна»</w:t>
            </w:r>
          </w:p>
        </w:tc>
        <w:tc>
          <w:tcPr>
            <w:tcW w:w="1418" w:type="dxa"/>
          </w:tcPr>
          <w:p w:rsidR="00122ECD" w:rsidRPr="00122ECD" w:rsidRDefault="00122ECD" w:rsidP="0012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850" w:type="dxa"/>
          </w:tcPr>
          <w:p w:rsidR="00122ECD" w:rsidRPr="00122ECD" w:rsidRDefault="00122ECD" w:rsidP="00BC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</w:tbl>
    <w:p w:rsidR="00122ECD" w:rsidRPr="00122ECD" w:rsidRDefault="00122ECD" w:rsidP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sectPr w:rsidR="00122ECD" w:rsidRPr="00122ECD" w:rsidSect="00FD0F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F65"/>
    <w:rsid w:val="000436B0"/>
    <w:rsid w:val="000B74E6"/>
    <w:rsid w:val="000E648F"/>
    <w:rsid w:val="000F3496"/>
    <w:rsid w:val="00122ECD"/>
    <w:rsid w:val="00172C90"/>
    <w:rsid w:val="001806D8"/>
    <w:rsid w:val="0019773D"/>
    <w:rsid w:val="001E3C05"/>
    <w:rsid w:val="0021723C"/>
    <w:rsid w:val="002800E3"/>
    <w:rsid w:val="002B5B22"/>
    <w:rsid w:val="002F6FA0"/>
    <w:rsid w:val="00301395"/>
    <w:rsid w:val="00321BFF"/>
    <w:rsid w:val="0033075A"/>
    <w:rsid w:val="0038111F"/>
    <w:rsid w:val="003B09B8"/>
    <w:rsid w:val="004A2DD6"/>
    <w:rsid w:val="005C033B"/>
    <w:rsid w:val="005D5A31"/>
    <w:rsid w:val="00641B75"/>
    <w:rsid w:val="007179AB"/>
    <w:rsid w:val="0083570E"/>
    <w:rsid w:val="0085107D"/>
    <w:rsid w:val="00924D4F"/>
    <w:rsid w:val="009A2ACD"/>
    <w:rsid w:val="00A37235"/>
    <w:rsid w:val="00A611ED"/>
    <w:rsid w:val="00A8174E"/>
    <w:rsid w:val="00B95383"/>
    <w:rsid w:val="00BA7545"/>
    <w:rsid w:val="00CE6D52"/>
    <w:rsid w:val="00D71AEB"/>
    <w:rsid w:val="00D74AFB"/>
    <w:rsid w:val="00D77458"/>
    <w:rsid w:val="00DA0753"/>
    <w:rsid w:val="00DA7AF4"/>
    <w:rsid w:val="00E36F6B"/>
    <w:rsid w:val="00E52A29"/>
    <w:rsid w:val="00E91424"/>
    <w:rsid w:val="00F04F00"/>
    <w:rsid w:val="00F131DF"/>
    <w:rsid w:val="00FD01FC"/>
    <w:rsid w:val="00FD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ED"/>
    <w:pPr>
      <w:spacing w:after="200" w:line="276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F6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2B5B22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5B22"/>
    <w:pPr>
      <w:widowControl w:val="0"/>
      <w:shd w:val="clear" w:color="auto" w:fill="FFFFFF"/>
      <w:spacing w:before="180" w:after="1080" w:line="266" w:lineRule="exact"/>
      <w:jc w:val="both"/>
    </w:pPr>
    <w:rPr>
      <w:rFonts w:ascii="Sylfaen" w:hAnsi="Sylfaen" w:cs="Sylfaen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213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cp:lastPrinted>2020-09-02T12:43:00Z</cp:lastPrinted>
  <dcterms:created xsi:type="dcterms:W3CDTF">2020-09-02T10:57:00Z</dcterms:created>
  <dcterms:modified xsi:type="dcterms:W3CDTF">2020-09-17T11:00:00Z</dcterms:modified>
</cp:coreProperties>
</file>